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3" w:rsidRPr="00C40B83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4FD34D9" wp14:editId="30E15F5F">
            <wp:simplePos x="0" y="0"/>
            <wp:positionH relativeFrom="column">
              <wp:posOffset>5050790</wp:posOffset>
            </wp:positionH>
            <wp:positionV relativeFrom="paragraph">
              <wp:posOffset>-581025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B83">
        <w:rPr>
          <w:rFonts w:ascii="Arial" w:hAnsi="Arial" w:cs="Arial"/>
          <w:bCs/>
          <w:iCs/>
          <w:sz w:val="20"/>
          <w:szCs w:val="20"/>
        </w:rPr>
        <w:t>3120 McDougall Ave., Ste. 200</w:t>
      </w:r>
      <w:r w:rsidRPr="00C40B83">
        <w:rPr>
          <w:rFonts w:ascii="Arial" w:hAnsi="Arial" w:cs="Arial"/>
          <w:bCs/>
          <w:iCs/>
          <w:sz w:val="20"/>
          <w:szCs w:val="20"/>
        </w:rPr>
        <w:br/>
      </w:r>
      <w:smartTag w:uri="urn:schemas-microsoft-com:office:smarttags" w:element="City">
        <w:r w:rsidRPr="00C40B83">
          <w:rPr>
            <w:rFonts w:ascii="Arial" w:hAnsi="Arial" w:cs="Arial"/>
            <w:bCs/>
            <w:iCs/>
            <w:sz w:val="20"/>
            <w:szCs w:val="20"/>
          </w:rPr>
          <w:t>Everett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, </w:t>
      </w:r>
      <w:smartTag w:uri="urn:schemas-microsoft-com:office:smarttags" w:element="State">
        <w:r w:rsidRPr="00C40B83">
          <w:rPr>
            <w:rFonts w:ascii="Arial" w:hAnsi="Arial" w:cs="Arial"/>
            <w:bCs/>
            <w:iCs/>
            <w:sz w:val="20"/>
            <w:szCs w:val="20"/>
          </w:rPr>
          <w:t>WA</w:t>
        </w:r>
      </w:smartTag>
      <w:r w:rsidRPr="00C40B83">
        <w:rPr>
          <w:rFonts w:ascii="Arial" w:hAnsi="Arial" w:cs="Arial"/>
          <w:bCs/>
          <w:iCs/>
          <w:sz w:val="20"/>
          <w:szCs w:val="20"/>
        </w:rPr>
        <w:t xml:space="preserve"> </w:t>
      </w:r>
      <w:smartTag w:uri="urn:schemas-microsoft-com:office:smarttags" w:element="PostalCode">
        <w:r w:rsidRPr="00C40B83">
          <w:rPr>
            <w:rFonts w:ascii="Arial" w:hAnsi="Arial" w:cs="Arial"/>
            <w:bCs/>
            <w:iCs/>
            <w:sz w:val="20"/>
            <w:szCs w:val="20"/>
          </w:rPr>
          <w:t>98201</w:t>
        </w:r>
      </w:smartTag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Ph: 425.374.5500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F: 425.374.5555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E4A66" w:rsidRPr="00C40B83" w:rsidRDefault="00CE4A66" w:rsidP="00CE4A66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b/>
          <w:bCs/>
          <w:kern w:val="36"/>
          <w:sz w:val="20"/>
          <w:szCs w:val="20"/>
        </w:rPr>
        <w:t>FOR IMMEDIATE RELEASE</w:t>
      </w:r>
      <w:r w:rsidRPr="00C40B83">
        <w:rPr>
          <w:rFonts w:ascii="Arial" w:hAnsi="Arial" w:cs="Arial"/>
          <w:b/>
          <w:bCs/>
          <w:kern w:val="36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March 11, 2016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40B83">
        <w:rPr>
          <w:rFonts w:ascii="Arial" w:hAnsi="Arial" w:cs="Arial"/>
          <w:b/>
          <w:sz w:val="20"/>
          <w:szCs w:val="20"/>
        </w:rPr>
        <w:t>Contact</w:t>
      </w:r>
    </w:p>
    <w:p w:rsidR="00C40B83" w:rsidRPr="00C40B83" w:rsidRDefault="008F24F1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Jacqui Campbell- 425-</w:t>
      </w:r>
      <w:r w:rsidR="00CE4A66">
        <w:rPr>
          <w:rFonts w:ascii="Arial" w:hAnsi="Arial"/>
          <w:sz w:val="20"/>
          <w:szCs w:val="22"/>
        </w:rPr>
        <w:t>374-5501</w:t>
      </w:r>
      <w:bookmarkStart w:id="0" w:name="_GoBack"/>
      <w:bookmarkEnd w:id="0"/>
      <w:r w:rsidR="00C40B83" w:rsidRPr="00C40B83">
        <w:rPr>
          <w:rFonts w:ascii="Arial" w:hAnsi="Arial"/>
          <w:sz w:val="20"/>
          <w:szCs w:val="22"/>
        </w:rPr>
        <w:t xml:space="preserve">; </w:t>
      </w:r>
      <w:hyperlink r:id="rId7" w:history="1">
        <w:r w:rsidRPr="00345342">
          <w:rPr>
            <w:rStyle w:val="Hyperlink"/>
            <w:rFonts w:ascii="Verdana" w:hAnsi="Verdana"/>
            <w:b/>
            <w:bCs/>
            <w:sz w:val="20"/>
            <w:szCs w:val="22"/>
          </w:rPr>
          <w:t>jacqui.campbell@uwsc.org</w:t>
        </w:r>
      </w:hyperlink>
      <w:r w:rsidR="00C40B83" w:rsidRPr="00C40B83">
        <w:rPr>
          <w:rFonts w:ascii="Arial" w:hAnsi="Arial" w:cs="Arial"/>
          <w:b/>
          <w:bCs/>
          <w:sz w:val="20"/>
          <w:szCs w:val="22"/>
        </w:rPr>
        <w:t xml:space="preserve"> </w:t>
      </w:r>
      <w:r w:rsidR="00C40B83" w:rsidRPr="00C40B83">
        <w:rPr>
          <w:rFonts w:ascii="Arial" w:hAnsi="Arial"/>
          <w:sz w:val="20"/>
          <w:szCs w:val="22"/>
        </w:rPr>
        <w:t xml:space="preserve"> </w:t>
      </w:r>
    </w:p>
    <w:p w:rsidR="00C40B83" w:rsidRPr="00C40B83" w:rsidRDefault="008F24F1" w:rsidP="00C40B83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Director</w:t>
      </w:r>
      <w:r w:rsidR="00C40B83" w:rsidRPr="00C40B83">
        <w:rPr>
          <w:rFonts w:ascii="Arial" w:hAnsi="Arial"/>
          <w:sz w:val="20"/>
          <w:szCs w:val="22"/>
        </w:rPr>
        <w:t xml:space="preserve"> of Marketing and Communications,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C40B83" w:rsidRPr="00970300" w:rsidRDefault="003A030F" w:rsidP="00C40B83">
      <w:pPr>
        <w:autoSpaceDE/>
        <w:autoSpaceDN/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United Way honors award-winning campaigns</w:t>
      </w:r>
    </w:p>
    <w:p w:rsidR="003A030F" w:rsidRPr="00C40B83" w:rsidRDefault="003A030F" w:rsidP="003A030F">
      <w:pPr>
        <w:autoSpaceDE/>
        <w:autoSpaceDN/>
        <w:spacing w:after="0" w:line="240" w:lineRule="auto"/>
        <w:rPr>
          <w:rFonts w:ascii="Arial" w:hAnsi="Arial"/>
          <w:sz w:val="20"/>
          <w:szCs w:val="22"/>
        </w:rPr>
      </w:pPr>
    </w:p>
    <w:p w:rsidR="003A030F" w:rsidRDefault="003A030F" w:rsidP="003A030F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 xml:space="preserve">(Everett, WA) – On Wednesday, March </w:t>
      </w:r>
      <w:r>
        <w:rPr>
          <w:rFonts w:ascii="Arial" w:hAnsi="Arial" w:cs="Arial"/>
          <w:sz w:val="20"/>
          <w:szCs w:val="22"/>
        </w:rPr>
        <w:t>9</w:t>
      </w:r>
      <w:r w:rsidRPr="00170FA6">
        <w:rPr>
          <w:rFonts w:ascii="Arial" w:hAnsi="Arial" w:cs="Arial"/>
          <w:sz w:val="20"/>
          <w:szCs w:val="22"/>
        </w:rPr>
        <w:t xml:space="preserve"> more than </w:t>
      </w:r>
      <w:r>
        <w:rPr>
          <w:rFonts w:ascii="Arial" w:hAnsi="Arial" w:cs="Arial"/>
          <w:sz w:val="20"/>
          <w:szCs w:val="22"/>
        </w:rPr>
        <w:t>300</w:t>
      </w:r>
      <w:r w:rsidRPr="00170FA6">
        <w:rPr>
          <w:rFonts w:ascii="Arial" w:hAnsi="Arial" w:cs="Arial"/>
          <w:sz w:val="20"/>
          <w:szCs w:val="22"/>
        </w:rPr>
        <w:t xml:space="preserve"> representatives of Snohomish County companies, nonprofits, school districts, labor unions and government agencies celebrated the close of the 201</w:t>
      </w:r>
      <w:r>
        <w:rPr>
          <w:rFonts w:ascii="Arial" w:hAnsi="Arial" w:cs="Arial"/>
          <w:sz w:val="20"/>
          <w:szCs w:val="22"/>
        </w:rPr>
        <w:t>5</w:t>
      </w:r>
      <w:r w:rsidRPr="00170FA6">
        <w:rPr>
          <w:rFonts w:ascii="Arial" w:hAnsi="Arial" w:cs="Arial"/>
          <w:sz w:val="20"/>
          <w:szCs w:val="22"/>
        </w:rPr>
        <w:t xml:space="preserve"> Community Caring Campaign</w:t>
      </w:r>
      <w:r w:rsidR="00CE4A66">
        <w:rPr>
          <w:rFonts w:ascii="Arial" w:hAnsi="Arial" w:cs="Arial"/>
          <w:sz w:val="20"/>
          <w:szCs w:val="22"/>
        </w:rPr>
        <w:t xml:space="preserve"> and United Way’s 75</w:t>
      </w:r>
      <w:r w:rsidR="00CE4A66" w:rsidRPr="00CE4A66">
        <w:rPr>
          <w:rFonts w:ascii="Arial" w:hAnsi="Arial" w:cs="Arial"/>
          <w:sz w:val="20"/>
          <w:szCs w:val="22"/>
          <w:vertAlign w:val="superscript"/>
        </w:rPr>
        <w:t>th</w:t>
      </w:r>
      <w:r w:rsidR="00CE4A66">
        <w:rPr>
          <w:rFonts w:ascii="Arial" w:hAnsi="Arial" w:cs="Arial"/>
          <w:sz w:val="20"/>
          <w:szCs w:val="22"/>
        </w:rPr>
        <w:t xml:space="preserve"> Birthday Celebration </w:t>
      </w:r>
      <w:r w:rsidRPr="00170FA6">
        <w:rPr>
          <w:rFonts w:ascii="Arial" w:hAnsi="Arial" w:cs="Arial"/>
          <w:sz w:val="20"/>
          <w:szCs w:val="22"/>
        </w:rPr>
        <w:t>at an awards dinner hosted by United Way of Snohomish County.</w:t>
      </w:r>
    </w:p>
    <w:p w:rsidR="008A360F" w:rsidRPr="00BB4111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  <w:highlight w:val="yellow"/>
        </w:rPr>
      </w:pPr>
    </w:p>
    <w:p w:rsidR="00970300" w:rsidRDefault="00970300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970300">
        <w:rPr>
          <w:rFonts w:ascii="Arial" w:hAnsi="Arial" w:cs="Arial"/>
          <w:sz w:val="20"/>
          <w:szCs w:val="22"/>
        </w:rPr>
        <w:t xml:space="preserve">AT&amp;T </w:t>
      </w:r>
      <w:r w:rsidR="00273327" w:rsidRPr="00970300">
        <w:rPr>
          <w:rFonts w:ascii="Arial" w:hAnsi="Arial" w:cs="Arial"/>
          <w:sz w:val="20"/>
          <w:szCs w:val="22"/>
        </w:rPr>
        <w:t xml:space="preserve">of </w:t>
      </w:r>
      <w:r w:rsidR="00B13D8C" w:rsidRPr="00970300">
        <w:rPr>
          <w:rFonts w:ascii="Arial" w:hAnsi="Arial" w:cs="Arial"/>
          <w:sz w:val="20"/>
          <w:szCs w:val="22"/>
        </w:rPr>
        <w:t>Bothell</w:t>
      </w:r>
      <w:r>
        <w:rPr>
          <w:rFonts w:ascii="Arial" w:hAnsi="Arial" w:cs="Arial"/>
          <w:sz w:val="20"/>
          <w:szCs w:val="22"/>
        </w:rPr>
        <w:t xml:space="preserve"> won the President’s Award in part for increasing their campaign by ove</w:t>
      </w:r>
      <w:r w:rsidR="003A030F">
        <w:rPr>
          <w:rFonts w:ascii="Arial" w:hAnsi="Arial" w:cs="Arial"/>
          <w:sz w:val="20"/>
          <w:szCs w:val="22"/>
        </w:rPr>
        <w:t xml:space="preserve">r 62% over the last four years. They have been nominated or been an award winner six times, and their campaign brings in over $220,000 to make a lasting change in our community. Their employees support the Make a Difference Day Grant—Martin Luther King Day of Caring for Youth and they implement year-round focus on giving back to the community thru support of local food banks, </w:t>
      </w:r>
      <w:proofErr w:type="spellStart"/>
      <w:r w:rsidR="003A030F">
        <w:rPr>
          <w:rFonts w:ascii="Arial" w:hAnsi="Arial" w:cs="Arial"/>
          <w:sz w:val="20"/>
          <w:szCs w:val="22"/>
        </w:rPr>
        <w:t>Hopelink</w:t>
      </w:r>
      <w:proofErr w:type="spellEnd"/>
      <w:r w:rsidR="003A030F">
        <w:rPr>
          <w:rFonts w:ascii="Arial" w:hAnsi="Arial" w:cs="Arial"/>
          <w:sz w:val="20"/>
          <w:szCs w:val="22"/>
        </w:rPr>
        <w:t xml:space="preserve">, Homeless Connect, and more. </w:t>
      </w:r>
    </w:p>
    <w:p w:rsidR="003A030F" w:rsidRDefault="003A03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3A030F" w:rsidRPr="003A030F" w:rsidRDefault="00273F03" w:rsidP="00273F03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3A030F">
        <w:rPr>
          <w:rFonts w:ascii="Arial" w:hAnsi="Arial" w:cs="Arial"/>
          <w:sz w:val="20"/>
          <w:szCs w:val="22"/>
        </w:rPr>
        <w:t xml:space="preserve">The Labor Partnership Award went to the </w:t>
      </w:r>
      <w:r w:rsidR="003A030F">
        <w:rPr>
          <w:rFonts w:ascii="Arial" w:hAnsi="Arial" w:cs="Arial"/>
          <w:sz w:val="20"/>
          <w:szCs w:val="22"/>
        </w:rPr>
        <w:t xml:space="preserve">City of Edmonds. They ran an inclusive and successful campaign that Mayor Dave </w:t>
      </w:r>
      <w:proofErr w:type="spellStart"/>
      <w:r w:rsidR="003A030F">
        <w:rPr>
          <w:rFonts w:ascii="Arial" w:hAnsi="Arial" w:cs="Arial"/>
          <w:sz w:val="20"/>
          <w:szCs w:val="22"/>
        </w:rPr>
        <w:t>Earling</w:t>
      </w:r>
      <w:proofErr w:type="spellEnd"/>
      <w:r w:rsidR="003A030F">
        <w:rPr>
          <w:rFonts w:ascii="Arial" w:hAnsi="Arial" w:cs="Arial"/>
          <w:sz w:val="20"/>
          <w:szCs w:val="22"/>
        </w:rPr>
        <w:t xml:space="preserve"> set the tone of inclusion for and Employee Campaign Manager Carolyn </w:t>
      </w:r>
      <w:proofErr w:type="spellStart"/>
      <w:r w:rsidR="003A030F">
        <w:rPr>
          <w:rFonts w:ascii="Arial" w:hAnsi="Arial" w:cs="Arial"/>
          <w:sz w:val="20"/>
          <w:szCs w:val="22"/>
        </w:rPr>
        <w:t>LaFave</w:t>
      </w:r>
      <w:proofErr w:type="spellEnd"/>
      <w:r w:rsidR="003A030F">
        <w:rPr>
          <w:rFonts w:ascii="Arial" w:hAnsi="Arial" w:cs="Arial"/>
          <w:sz w:val="20"/>
          <w:szCs w:val="22"/>
        </w:rPr>
        <w:t xml:space="preserve"> made sure every voice was heard. </w:t>
      </w:r>
    </w:p>
    <w:p w:rsidR="003A030F" w:rsidRDefault="003A030F" w:rsidP="00273F03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CE4A66" w:rsidRPr="003A030F" w:rsidRDefault="00CE4A66" w:rsidP="00273F03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Dr. </w:t>
      </w:r>
      <w:proofErr w:type="spellStart"/>
      <w:r>
        <w:rPr>
          <w:rFonts w:ascii="Arial" w:hAnsi="Arial" w:cs="Arial"/>
          <w:sz w:val="20"/>
          <w:szCs w:val="22"/>
        </w:rPr>
        <w:t>Fredrika</w:t>
      </w:r>
      <w:proofErr w:type="spellEnd"/>
      <w:r>
        <w:rPr>
          <w:rFonts w:ascii="Arial" w:hAnsi="Arial" w:cs="Arial"/>
          <w:sz w:val="20"/>
          <w:szCs w:val="22"/>
        </w:rPr>
        <w:t xml:space="preserve"> Smith, Superintendent of Monroe Public School District won Executive of the Year Award. She oversaw a campaign that had a 4.2% increase with 80% of their gifts going to our Local Community Fund. Dr. Smith’s messaging and sponsorship was a significant reason for this success and positive change going forward. </w:t>
      </w:r>
    </w:p>
    <w:p w:rsidR="008A360F" w:rsidRPr="00BB4111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  <w:highlight w:val="yellow"/>
        </w:rPr>
      </w:pPr>
    </w:p>
    <w:p w:rsidR="00CE4A66" w:rsidRPr="00170FA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“We live in a very generous community.” said Dr. Dennis Smith, the organization’s president and CEO. “Whether we’re talking about large corporations, small family-owned businesses, nonprofits, government agencies or labor unions everyone pulls together to help lift up our community,” he added.</w:t>
      </w:r>
    </w:p>
    <w:p w:rsidR="00CE4A6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CE4A66" w:rsidRPr="00170FA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The money raised supports 10</w:t>
      </w:r>
      <w:r>
        <w:rPr>
          <w:rFonts w:ascii="Arial" w:hAnsi="Arial" w:cs="Arial"/>
          <w:sz w:val="20"/>
          <w:szCs w:val="22"/>
        </w:rPr>
        <w:t>6</w:t>
      </w:r>
      <w:r w:rsidRPr="00170FA6">
        <w:rPr>
          <w:rFonts w:ascii="Arial" w:hAnsi="Arial" w:cs="Arial"/>
          <w:sz w:val="20"/>
          <w:szCs w:val="22"/>
        </w:rPr>
        <w:t xml:space="preserve"> multi-year grants addressing immediate needs in priority investment areas identified by community members and long-term needs through United Way initiatives focusing on education, financial stability and English language learners.</w:t>
      </w:r>
    </w:p>
    <w:p w:rsidR="00CE4A6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CE4A6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In addition to the money raised through the Community Caring campaign, United Way also raises money for its endowment, seeks grants and works with policymakers to leverage state and federal dollars.</w:t>
      </w:r>
    </w:p>
    <w:p w:rsidR="00CE4A6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CE4A66" w:rsidRPr="00170FA6" w:rsidRDefault="00CE4A66" w:rsidP="00CE4A6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The largest contributions came from The Employees Community Fund of Boeing Puget Sound and The Boeing Company.</w:t>
      </w:r>
    </w:p>
    <w:p w:rsidR="00CE4A66" w:rsidRDefault="00CE4A6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Default="008A360F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8A360F">
        <w:rPr>
          <w:rFonts w:ascii="Arial" w:hAnsi="Arial" w:cs="Arial"/>
          <w:sz w:val="20"/>
          <w:szCs w:val="22"/>
        </w:rPr>
        <w:t>Platinum e</w:t>
      </w:r>
      <w:r w:rsidR="00170FA6" w:rsidRPr="008A360F">
        <w:rPr>
          <w:rFonts w:ascii="Arial" w:hAnsi="Arial" w:cs="Arial"/>
          <w:sz w:val="20"/>
          <w:szCs w:val="22"/>
        </w:rPr>
        <w:t>vent sponsors inclu</w:t>
      </w:r>
      <w:r w:rsidR="00BB4111">
        <w:rPr>
          <w:rFonts w:ascii="Arial" w:hAnsi="Arial" w:cs="Arial"/>
          <w:sz w:val="20"/>
          <w:szCs w:val="22"/>
        </w:rPr>
        <w:t xml:space="preserve">ded AT&amp;T, Aerospace Machinists District Lodge 751 and </w:t>
      </w:r>
      <w:r w:rsidRPr="008A360F">
        <w:rPr>
          <w:rFonts w:ascii="Arial" w:hAnsi="Arial" w:cs="Arial"/>
          <w:sz w:val="20"/>
          <w:szCs w:val="22"/>
        </w:rPr>
        <w:t>The Boeing Company.</w:t>
      </w:r>
      <w:r w:rsidR="00170FA6" w:rsidRPr="008A360F">
        <w:rPr>
          <w:rFonts w:ascii="Arial" w:hAnsi="Arial" w:cs="Arial"/>
          <w:sz w:val="20"/>
          <w:szCs w:val="22"/>
        </w:rPr>
        <w:t xml:space="preserve"> </w:t>
      </w:r>
      <w:r w:rsidRPr="008A360F">
        <w:rPr>
          <w:rFonts w:ascii="Arial" w:hAnsi="Arial" w:cs="Arial"/>
          <w:sz w:val="20"/>
          <w:szCs w:val="22"/>
        </w:rPr>
        <w:t xml:space="preserve">Premier event sponsors included </w:t>
      </w:r>
      <w:r w:rsidR="00170FA6" w:rsidRPr="008A360F">
        <w:rPr>
          <w:rFonts w:ascii="Arial" w:hAnsi="Arial" w:cs="Arial"/>
          <w:sz w:val="20"/>
          <w:szCs w:val="22"/>
        </w:rPr>
        <w:t xml:space="preserve">The </w:t>
      </w:r>
      <w:r w:rsidR="001A101A">
        <w:rPr>
          <w:rFonts w:ascii="Arial" w:hAnsi="Arial" w:cs="Arial"/>
          <w:sz w:val="20"/>
          <w:szCs w:val="22"/>
        </w:rPr>
        <w:t xml:space="preserve">Providence Regional Medical Center Everett. </w:t>
      </w:r>
      <w:r w:rsidRPr="008A360F">
        <w:rPr>
          <w:rFonts w:ascii="Arial" w:hAnsi="Arial" w:cs="Arial"/>
          <w:sz w:val="20"/>
          <w:szCs w:val="22"/>
        </w:rPr>
        <w:t xml:space="preserve">Presenting sponsors included Fluke Corporation, </w:t>
      </w:r>
      <w:proofErr w:type="spellStart"/>
      <w:r w:rsidR="001A101A">
        <w:rPr>
          <w:rFonts w:ascii="Arial" w:hAnsi="Arial" w:cs="Arial"/>
          <w:sz w:val="20"/>
          <w:szCs w:val="22"/>
        </w:rPr>
        <w:t>Jamco</w:t>
      </w:r>
      <w:proofErr w:type="spellEnd"/>
      <w:r w:rsidR="001A101A">
        <w:rPr>
          <w:rFonts w:ascii="Arial" w:hAnsi="Arial" w:cs="Arial"/>
          <w:sz w:val="20"/>
          <w:szCs w:val="22"/>
        </w:rPr>
        <w:t xml:space="preserve"> America, Inc. Puget Sound </w:t>
      </w:r>
      <w:r w:rsidR="001A101A">
        <w:rPr>
          <w:rFonts w:ascii="Arial" w:hAnsi="Arial" w:cs="Arial"/>
          <w:sz w:val="20"/>
          <w:szCs w:val="22"/>
        </w:rPr>
        <w:lastRenderedPageBreak/>
        <w:t xml:space="preserve">Energy, </w:t>
      </w:r>
      <w:r w:rsidRPr="008A360F">
        <w:rPr>
          <w:rFonts w:ascii="Arial" w:hAnsi="Arial" w:cs="Arial"/>
          <w:sz w:val="20"/>
          <w:szCs w:val="22"/>
        </w:rPr>
        <w:t>Tulalip Resort Casi</w:t>
      </w:r>
      <w:r w:rsidR="005E273D">
        <w:rPr>
          <w:rFonts w:ascii="Arial" w:hAnsi="Arial" w:cs="Arial"/>
          <w:sz w:val="20"/>
          <w:szCs w:val="22"/>
        </w:rPr>
        <w:t>no</w:t>
      </w:r>
      <w:r w:rsidR="001A101A">
        <w:rPr>
          <w:rFonts w:ascii="Arial" w:hAnsi="Arial" w:cs="Arial"/>
          <w:sz w:val="20"/>
          <w:szCs w:val="22"/>
        </w:rPr>
        <w:t xml:space="preserve"> and Union Bank</w:t>
      </w:r>
      <w:r w:rsidR="005E273D">
        <w:rPr>
          <w:rFonts w:ascii="Arial" w:hAnsi="Arial" w:cs="Arial"/>
          <w:sz w:val="20"/>
          <w:szCs w:val="22"/>
        </w:rPr>
        <w:t xml:space="preserve">. Media and in-kind sponsors </w:t>
      </w:r>
      <w:r w:rsidRPr="008A360F">
        <w:rPr>
          <w:rFonts w:ascii="Arial" w:hAnsi="Arial" w:cs="Arial"/>
          <w:sz w:val="20"/>
          <w:szCs w:val="22"/>
        </w:rPr>
        <w:t>included</w:t>
      </w:r>
      <w:r w:rsidR="00170FA6" w:rsidRPr="008A360F">
        <w:rPr>
          <w:rFonts w:ascii="Arial" w:hAnsi="Arial" w:cs="Arial"/>
          <w:sz w:val="20"/>
          <w:szCs w:val="22"/>
        </w:rPr>
        <w:t xml:space="preserve"> The </w:t>
      </w:r>
      <w:r w:rsidRPr="008A360F">
        <w:rPr>
          <w:rFonts w:ascii="Arial" w:hAnsi="Arial" w:cs="Arial"/>
          <w:sz w:val="20"/>
          <w:szCs w:val="22"/>
        </w:rPr>
        <w:t xml:space="preserve">Daily </w:t>
      </w:r>
      <w:r w:rsidR="00170FA6" w:rsidRPr="008A360F">
        <w:rPr>
          <w:rFonts w:ascii="Arial" w:hAnsi="Arial" w:cs="Arial"/>
          <w:sz w:val="20"/>
          <w:szCs w:val="22"/>
        </w:rPr>
        <w:t xml:space="preserve">Herald, </w:t>
      </w:r>
      <w:r w:rsidRPr="008A360F">
        <w:rPr>
          <w:rFonts w:ascii="Arial" w:hAnsi="Arial" w:cs="Arial"/>
          <w:sz w:val="20"/>
          <w:szCs w:val="22"/>
        </w:rPr>
        <w:t xml:space="preserve">Microsoft, </w:t>
      </w:r>
      <w:r w:rsidR="00170FA6" w:rsidRPr="008A360F">
        <w:rPr>
          <w:rFonts w:ascii="Arial" w:hAnsi="Arial" w:cs="Arial"/>
          <w:sz w:val="20"/>
          <w:szCs w:val="22"/>
        </w:rPr>
        <w:t>and Stadium Flowers.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 xml:space="preserve">Social media posts from the event can be found at </w:t>
      </w:r>
      <w:hyperlink r:id="rId8" w:history="1">
        <w:r w:rsidRPr="004C7005">
          <w:rPr>
            <w:rStyle w:val="Hyperlink"/>
            <w:rFonts w:ascii="Arial" w:hAnsi="Arial" w:cs="Arial"/>
            <w:sz w:val="20"/>
            <w:szCs w:val="22"/>
          </w:rPr>
          <w:t>www.tagboard.com/UWSC_CCC</w:t>
        </w:r>
      </w:hyperlink>
      <w:r>
        <w:rPr>
          <w:rFonts w:ascii="Arial" w:hAnsi="Arial" w:cs="Arial"/>
          <w:sz w:val="20"/>
          <w:szCs w:val="22"/>
        </w:rPr>
        <w:t>.</w:t>
      </w:r>
    </w:p>
    <w:p w:rsid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F6279D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 w:rsidRPr="00170FA6">
        <w:rPr>
          <w:rFonts w:ascii="Arial" w:hAnsi="Arial" w:cs="Arial"/>
          <w:sz w:val="20"/>
          <w:szCs w:val="22"/>
        </w:rPr>
        <w:t>Here is a full list of award winners:</w:t>
      </w:r>
    </w:p>
    <w:p w:rsidR="00F6279D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President’s Award</w:t>
      </w:r>
    </w:p>
    <w:p w:rsidR="00170FA6" w:rsidRPr="00170FA6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AT&amp;T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Executive of the Year Award</w:t>
      </w:r>
    </w:p>
    <w:p w:rsidR="00170FA6" w:rsidRPr="00170FA6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Dr. </w:t>
      </w:r>
      <w:proofErr w:type="spellStart"/>
      <w:r>
        <w:rPr>
          <w:rFonts w:ascii="Arial" w:hAnsi="Arial" w:cs="Arial"/>
          <w:sz w:val="20"/>
          <w:szCs w:val="22"/>
        </w:rPr>
        <w:t>Fredrika</w:t>
      </w:r>
      <w:proofErr w:type="spellEnd"/>
      <w:r>
        <w:rPr>
          <w:rFonts w:ascii="Arial" w:hAnsi="Arial" w:cs="Arial"/>
          <w:sz w:val="20"/>
          <w:szCs w:val="22"/>
        </w:rPr>
        <w:t xml:space="preserve"> Smith, Monroe School District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Employee Campaign Manager of the Year Award</w:t>
      </w:r>
      <w:r w:rsidR="00F6279D">
        <w:rPr>
          <w:rFonts w:ascii="Arial" w:hAnsi="Arial" w:cs="Arial"/>
          <w:b/>
          <w:sz w:val="20"/>
          <w:szCs w:val="22"/>
        </w:rPr>
        <w:t>s</w:t>
      </w:r>
    </w:p>
    <w:p w:rsidR="00F6279D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Tarah</w:t>
      </w:r>
      <w:proofErr w:type="spellEnd"/>
      <w:r>
        <w:rPr>
          <w:rFonts w:ascii="Arial" w:hAnsi="Arial" w:cs="Arial"/>
          <w:sz w:val="20"/>
          <w:szCs w:val="22"/>
        </w:rPr>
        <w:t xml:space="preserve"> Wilder, Cocoon House</w:t>
      </w:r>
    </w:p>
    <w:p w:rsidR="008F24F1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Diane Broderick, Bank of Washington</w:t>
      </w:r>
    </w:p>
    <w:p w:rsidR="008F24F1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Cheri Hurst, Rose Howard and Denise Jacobsen, City of Monroe</w:t>
      </w:r>
    </w:p>
    <w:p w:rsidR="008F24F1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Amanda </w:t>
      </w:r>
      <w:proofErr w:type="spellStart"/>
      <w:r>
        <w:rPr>
          <w:rFonts w:ascii="Arial" w:hAnsi="Arial" w:cs="Arial"/>
          <w:sz w:val="20"/>
          <w:szCs w:val="22"/>
        </w:rPr>
        <w:t>Vroman</w:t>
      </w:r>
      <w:proofErr w:type="spellEnd"/>
      <w:r>
        <w:rPr>
          <w:rFonts w:ascii="Arial" w:hAnsi="Arial" w:cs="Arial"/>
          <w:sz w:val="20"/>
          <w:szCs w:val="22"/>
        </w:rPr>
        <w:t>, Housing Hope</w:t>
      </w:r>
    </w:p>
    <w:p w:rsidR="008F24F1" w:rsidRDefault="008F24F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Tiffini</w:t>
      </w:r>
      <w:proofErr w:type="spellEnd"/>
      <w:r>
        <w:rPr>
          <w:rFonts w:ascii="Arial" w:hAnsi="Arial" w:cs="Arial"/>
          <w:sz w:val="20"/>
          <w:szCs w:val="22"/>
        </w:rPr>
        <w:t xml:space="preserve"> Schlosser, Lake Stevens School District</w:t>
      </w:r>
    </w:p>
    <w:p w:rsidR="00F6279D" w:rsidRPr="00170FA6" w:rsidRDefault="00F6279D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5E273D" w:rsidRPr="00170FA6" w:rsidRDefault="005E273D" w:rsidP="005E273D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Labor Partnership Award</w:t>
      </w:r>
    </w:p>
    <w:p w:rsidR="005E273D" w:rsidRPr="00170FA6" w:rsidRDefault="008F24F1" w:rsidP="005E273D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Carolyn </w:t>
      </w:r>
      <w:proofErr w:type="spellStart"/>
      <w:r>
        <w:rPr>
          <w:rFonts w:ascii="Arial" w:hAnsi="Arial" w:cs="Arial"/>
          <w:sz w:val="20"/>
          <w:szCs w:val="22"/>
        </w:rPr>
        <w:t>LaFave</w:t>
      </w:r>
      <w:proofErr w:type="spellEnd"/>
      <w:r>
        <w:rPr>
          <w:rFonts w:ascii="Arial" w:hAnsi="Arial" w:cs="Arial"/>
          <w:sz w:val="20"/>
          <w:szCs w:val="22"/>
        </w:rPr>
        <w:t>, Todd Court and Diane Cunningham, City of Edmonds</w:t>
      </w:r>
    </w:p>
    <w:p w:rsidR="005E273D" w:rsidRDefault="005E273D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LIVE UNITED Award</w:t>
      </w:r>
    </w:p>
    <w:p w:rsidR="00170FA6" w:rsidRPr="00170FA6" w:rsidRDefault="00BB411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Sure </w:t>
      </w:r>
      <w:proofErr w:type="spellStart"/>
      <w:r>
        <w:rPr>
          <w:rFonts w:ascii="Arial" w:hAnsi="Arial" w:cs="Arial"/>
          <w:sz w:val="20"/>
          <w:szCs w:val="22"/>
        </w:rPr>
        <w:t>Masel</w:t>
      </w:r>
      <w:proofErr w:type="spellEnd"/>
      <w:r>
        <w:rPr>
          <w:rFonts w:ascii="Arial" w:hAnsi="Arial" w:cs="Arial"/>
          <w:sz w:val="20"/>
          <w:szCs w:val="22"/>
        </w:rPr>
        <w:t xml:space="preserve"> and Caryn Walline, Community Transit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Positive Change Award</w:t>
      </w:r>
    </w:p>
    <w:p w:rsidR="00170FA6" w:rsidRPr="00170FA6" w:rsidRDefault="00BB411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Leslie Lavoie, City of </w:t>
      </w:r>
      <w:proofErr w:type="spellStart"/>
      <w:r>
        <w:rPr>
          <w:rFonts w:ascii="Arial" w:hAnsi="Arial" w:cs="Arial"/>
          <w:sz w:val="20"/>
          <w:szCs w:val="22"/>
        </w:rPr>
        <w:t>Mountle</w:t>
      </w:r>
      <w:proofErr w:type="spellEnd"/>
      <w:r>
        <w:rPr>
          <w:rFonts w:ascii="Arial" w:hAnsi="Arial" w:cs="Arial"/>
          <w:sz w:val="20"/>
          <w:szCs w:val="22"/>
        </w:rPr>
        <w:t xml:space="preserve"> Terrace</w:t>
      </w: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</w:p>
    <w:p w:rsidR="00170FA6" w:rsidRPr="00170FA6" w:rsidRDefault="00170FA6" w:rsidP="00170FA6">
      <w:pPr>
        <w:autoSpaceDE/>
        <w:autoSpaceDN/>
        <w:spacing w:after="0" w:line="240" w:lineRule="auto"/>
        <w:rPr>
          <w:rFonts w:ascii="Arial" w:hAnsi="Arial" w:cs="Arial"/>
          <w:b/>
          <w:sz w:val="20"/>
          <w:szCs w:val="22"/>
        </w:rPr>
      </w:pPr>
      <w:r w:rsidRPr="00170FA6">
        <w:rPr>
          <w:rFonts w:ascii="Arial" w:hAnsi="Arial" w:cs="Arial"/>
          <w:b/>
          <w:sz w:val="20"/>
          <w:szCs w:val="22"/>
        </w:rPr>
        <w:t>Best New Campaign</w:t>
      </w:r>
    </w:p>
    <w:p w:rsidR="00C40B83" w:rsidRPr="00C40B83" w:rsidRDefault="00BB4111" w:rsidP="00170FA6">
      <w:pPr>
        <w:autoSpaceDE/>
        <w:autoSpaceDN/>
        <w:spacing w:after="0" w:line="24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Bob Mundy, CMC Biologics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C40B83" w:rsidRPr="00C40B83" w:rsidRDefault="00C40B83" w:rsidP="00C40B83">
      <w:pPr>
        <w:autoSpaceDE/>
        <w:autoSpaceDN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40B83">
        <w:rPr>
          <w:rFonts w:ascii="Arial" w:hAnsi="Arial" w:cs="Arial"/>
          <w:sz w:val="20"/>
          <w:szCs w:val="20"/>
        </w:rPr>
        <w:t>###</w:t>
      </w:r>
    </w:p>
    <w:p w:rsidR="00C40B83" w:rsidRPr="00C40B83" w:rsidRDefault="00C40B83" w:rsidP="00C40B83">
      <w:pPr>
        <w:autoSpaceDE/>
        <w:autoSpaceDN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4111" w:rsidRPr="001A101A" w:rsidRDefault="00BB4111" w:rsidP="00BB4111">
      <w:pPr>
        <w:rPr>
          <w:rFonts w:ascii="Arial" w:hAnsi="Arial" w:cs="Arial"/>
          <w:color w:val="000000"/>
          <w:sz w:val="20"/>
          <w:szCs w:val="22"/>
        </w:rPr>
      </w:pPr>
      <w:r w:rsidRPr="001A101A">
        <w:rPr>
          <w:rFonts w:ascii="Arial" w:hAnsi="Arial" w:cs="Arial"/>
          <w:color w:val="000000"/>
          <w:sz w:val="20"/>
          <w:szCs w:val="22"/>
        </w:rPr>
        <w:t>United Way is a community impact organization serving Snohomish County for more than 75 years. United Way of Snohomish County supports a number of initiatives focusing on early learning and education, financial stability for families, a youth program, and North Sound 211.</w:t>
      </w:r>
    </w:p>
    <w:p w:rsidR="00BB4111" w:rsidRPr="001A101A" w:rsidRDefault="00BB4111" w:rsidP="00BB4111">
      <w:pPr>
        <w:rPr>
          <w:rFonts w:ascii="Arial" w:hAnsi="Arial" w:cs="Arial"/>
          <w:color w:val="000000"/>
          <w:sz w:val="20"/>
          <w:szCs w:val="22"/>
        </w:rPr>
      </w:pPr>
      <w:r w:rsidRPr="001A101A">
        <w:rPr>
          <w:rFonts w:ascii="Arial" w:hAnsi="Arial" w:cs="Arial"/>
          <w:color w:val="000000"/>
          <w:sz w:val="20"/>
          <w:szCs w:val="22"/>
        </w:rPr>
        <w:t>To find out more about United Way of Snohomish County, including how you can find help, how to volunteer and how United Way serves our community, visit their website at uwsc.org.</w:t>
      </w:r>
    </w:p>
    <w:p w:rsidR="00C40B83" w:rsidRPr="00C40B83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20"/>
          <w:szCs w:val="20"/>
        </w:rPr>
      </w:pPr>
    </w:p>
    <w:p w:rsidR="00BF2B6B" w:rsidRDefault="00CE4A66"/>
    <w:sectPr w:rsidR="00BF2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2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6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7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1"/>
  </w:num>
  <w:num w:numId="5">
    <w:abstractNumId w:val="18"/>
  </w:num>
  <w:num w:numId="6">
    <w:abstractNumId w:val="17"/>
  </w:num>
  <w:num w:numId="7">
    <w:abstractNumId w:val="11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3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3"/>
    <w:rsid w:val="00046C96"/>
    <w:rsid w:val="00170FA6"/>
    <w:rsid w:val="00197FDB"/>
    <w:rsid w:val="001A101A"/>
    <w:rsid w:val="001D7588"/>
    <w:rsid w:val="002019CC"/>
    <w:rsid w:val="00273327"/>
    <w:rsid w:val="00273F03"/>
    <w:rsid w:val="002B49C8"/>
    <w:rsid w:val="00351261"/>
    <w:rsid w:val="003A030F"/>
    <w:rsid w:val="003B1DCC"/>
    <w:rsid w:val="004A601B"/>
    <w:rsid w:val="00500A66"/>
    <w:rsid w:val="005756C9"/>
    <w:rsid w:val="005E273D"/>
    <w:rsid w:val="007B2738"/>
    <w:rsid w:val="007F2B53"/>
    <w:rsid w:val="008A360F"/>
    <w:rsid w:val="008F24F1"/>
    <w:rsid w:val="00970300"/>
    <w:rsid w:val="00987A19"/>
    <w:rsid w:val="009D18EE"/>
    <w:rsid w:val="00A96754"/>
    <w:rsid w:val="00AD6E00"/>
    <w:rsid w:val="00B13D8C"/>
    <w:rsid w:val="00BB4111"/>
    <w:rsid w:val="00C01F43"/>
    <w:rsid w:val="00C40B83"/>
    <w:rsid w:val="00CE4A66"/>
    <w:rsid w:val="00E76B38"/>
    <w:rsid w:val="00EF60FE"/>
    <w:rsid w:val="00F10A2A"/>
    <w:rsid w:val="00F6279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53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53"/>
    <w:rPr>
      <w:rFonts w:ascii="MetaBook-Roman" w:hAnsi="MetaBook-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738"/>
    <w:pPr>
      <w:spacing w:after="0" w:line="240" w:lineRule="auto"/>
    </w:pPr>
    <w:rPr>
      <w:rFonts w:ascii="MetaBook-Roman" w:hAnsi="MetaBook-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53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53"/>
    <w:rPr>
      <w:rFonts w:ascii="MetaBook-Roman" w:hAnsi="MetaBook-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2738"/>
    <w:pPr>
      <w:spacing w:after="0" w:line="240" w:lineRule="auto"/>
    </w:pPr>
    <w:rPr>
      <w:rFonts w:ascii="MetaBook-Roman" w:hAnsi="MetaBook-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board.com/UWSC_C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cqui.campbell@uw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Jacqui Campbell</cp:lastModifiedBy>
  <cp:revision>2</cp:revision>
  <dcterms:created xsi:type="dcterms:W3CDTF">2016-03-21T16:23:00Z</dcterms:created>
  <dcterms:modified xsi:type="dcterms:W3CDTF">2016-03-21T16:23:00Z</dcterms:modified>
</cp:coreProperties>
</file>